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59BB5" w14:textId="1DEF2D1C" w:rsidR="0048596D" w:rsidRPr="00435065" w:rsidRDefault="0048596D">
      <w:pPr>
        <w:pStyle w:val="Nadpis1"/>
        <w:rPr>
          <w:sz w:val="36"/>
          <w:szCs w:val="36"/>
        </w:rPr>
      </w:pPr>
      <w:r w:rsidRPr="00435065">
        <w:rPr>
          <w:sz w:val="36"/>
          <w:szCs w:val="36"/>
        </w:rPr>
        <w:t>USNESEN</w:t>
      </w:r>
      <w:r w:rsidRPr="00462012">
        <w:rPr>
          <w:spacing w:val="0"/>
          <w:sz w:val="36"/>
          <w:szCs w:val="36"/>
        </w:rPr>
        <w:t>Í</w:t>
      </w:r>
    </w:p>
    <w:p w14:paraId="75A36F54" w14:textId="77777777" w:rsidR="002E48F2" w:rsidRDefault="002E48F2" w:rsidP="002E48F2">
      <w:pPr>
        <w:ind w:left="1416" w:firstLine="708"/>
        <w:rPr>
          <w:spacing w:val="40"/>
          <w:sz w:val="26"/>
          <w:szCs w:val="26"/>
          <w:lang w:val="cs-CZ"/>
        </w:rPr>
      </w:pPr>
      <w:r w:rsidRPr="006F6693">
        <w:rPr>
          <w:spacing w:val="40"/>
          <w:sz w:val="26"/>
          <w:szCs w:val="26"/>
          <w:lang w:val="cs-CZ"/>
        </w:rPr>
        <w:t>VÝBORU PRO EVROPSKOU</w:t>
      </w:r>
      <w:r>
        <w:rPr>
          <w:spacing w:val="40"/>
          <w:sz w:val="26"/>
          <w:szCs w:val="26"/>
          <w:lang w:val="cs-CZ"/>
        </w:rPr>
        <w:t xml:space="preserve"> UNI</w:t>
      </w:r>
      <w:r w:rsidRPr="00462012">
        <w:rPr>
          <w:sz w:val="26"/>
          <w:szCs w:val="26"/>
          <w:lang w:val="cs-CZ"/>
        </w:rPr>
        <w:t>I</w:t>
      </w:r>
    </w:p>
    <w:p w14:paraId="19F2DE08" w14:textId="77777777" w:rsidR="0048596D" w:rsidRDefault="0048596D">
      <w:pPr>
        <w:rPr>
          <w:lang w:val="cs-CZ"/>
        </w:rPr>
      </w:pPr>
    </w:p>
    <w:p w14:paraId="153C9DC5" w14:textId="35A2E297" w:rsidR="0048596D" w:rsidRDefault="0048596D" w:rsidP="0059492F">
      <w:pPr>
        <w:jc w:val="center"/>
        <w:rPr>
          <w:lang w:val="cs-CZ"/>
        </w:rPr>
      </w:pPr>
      <w:r>
        <w:rPr>
          <w:lang w:val="cs-CZ"/>
        </w:rPr>
        <w:t>ze dne</w:t>
      </w:r>
      <w:r w:rsidR="00A27236">
        <w:rPr>
          <w:lang w:val="cs-CZ"/>
        </w:rPr>
        <w:t xml:space="preserve"> </w:t>
      </w:r>
      <w:r w:rsidR="00336FEC">
        <w:rPr>
          <w:lang w:val="cs-CZ"/>
        </w:rPr>
        <w:t>1</w:t>
      </w:r>
      <w:r w:rsidR="00B7609F">
        <w:rPr>
          <w:lang w:val="cs-CZ"/>
        </w:rPr>
        <w:t>3</w:t>
      </w:r>
      <w:r w:rsidR="00A27236">
        <w:rPr>
          <w:lang w:val="cs-CZ"/>
        </w:rPr>
        <w:t>. </w:t>
      </w:r>
      <w:r w:rsidR="00EE52CE">
        <w:rPr>
          <w:lang w:val="cs-CZ"/>
        </w:rPr>
        <w:t>prosince</w:t>
      </w:r>
      <w:r w:rsidR="0029680F" w:rsidRPr="00DB7CDB">
        <w:rPr>
          <w:bCs/>
          <w:lang w:val="cs-CZ"/>
        </w:rPr>
        <w:t xml:space="preserve"> </w:t>
      </w:r>
      <w:r w:rsidR="008C3D2D">
        <w:rPr>
          <w:bCs/>
          <w:lang w:val="cs-CZ"/>
        </w:rPr>
        <w:t>202</w:t>
      </w:r>
      <w:r w:rsidR="00B7609F">
        <w:rPr>
          <w:bCs/>
          <w:lang w:val="cs-CZ"/>
        </w:rPr>
        <w:t>3</w:t>
      </w:r>
      <w:r w:rsidRPr="000B14D4">
        <w:rPr>
          <w:lang w:val="cs-CZ"/>
        </w:rPr>
        <w:t xml:space="preserve"> č.</w:t>
      </w:r>
      <w:r w:rsidR="00793087">
        <w:rPr>
          <w:lang w:val="cs-CZ"/>
        </w:rPr>
        <w:t xml:space="preserve"> </w:t>
      </w:r>
      <w:r w:rsidR="008654BF">
        <w:rPr>
          <w:lang w:val="cs-CZ"/>
        </w:rPr>
        <w:t>16</w:t>
      </w:r>
    </w:p>
    <w:p w14:paraId="517D3F45" w14:textId="77777777" w:rsidR="0048596D" w:rsidRDefault="0048596D">
      <w:pPr>
        <w:jc w:val="center"/>
        <w:rPr>
          <w:b/>
          <w:bCs/>
          <w:lang w:val="cs-CZ"/>
        </w:rPr>
      </w:pPr>
    </w:p>
    <w:p w14:paraId="4CF11674" w14:textId="77777777" w:rsidR="0048596D" w:rsidRDefault="0048596D">
      <w:pPr>
        <w:jc w:val="center"/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1"/>
        <w:gridCol w:w="7812"/>
      </w:tblGrid>
      <w:tr w:rsidR="00806847" w:rsidRPr="003979AD" w14:paraId="66CA8606" w14:textId="77777777" w:rsidTr="00AB2B35">
        <w:tc>
          <w:tcPr>
            <w:tcW w:w="751" w:type="pct"/>
          </w:tcPr>
          <w:p w14:paraId="57F7388E" w14:textId="77777777" w:rsidR="00806847" w:rsidRPr="006F6693" w:rsidRDefault="00806847" w:rsidP="00AB2B35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</w:tcPr>
          <w:p w14:paraId="42418650" w14:textId="577A169C" w:rsidR="00806847" w:rsidRPr="003979AD" w:rsidRDefault="00336FEC" w:rsidP="00B7609F">
            <w:pPr>
              <w:rPr>
                <w:szCs w:val="24"/>
                <w:lang w:val="cs-CZ"/>
              </w:rPr>
            </w:pPr>
            <w:r w:rsidRPr="00336FEC">
              <w:rPr>
                <w:b/>
                <w:szCs w:val="24"/>
                <w:lang w:val="cs-CZ"/>
              </w:rPr>
              <w:t>Zpráva</w:t>
            </w:r>
            <w:r w:rsidRPr="00A96AF8">
              <w:rPr>
                <w:szCs w:val="24"/>
                <w:lang w:val="cs-CZ"/>
              </w:rPr>
              <w:t xml:space="preserve"> </w:t>
            </w:r>
            <w:r w:rsidRPr="00336FEC">
              <w:rPr>
                <w:b/>
                <w:szCs w:val="24"/>
                <w:lang w:val="cs-CZ"/>
              </w:rPr>
              <w:t>o realizaci Národního programu reforem České republiky 202</w:t>
            </w:r>
            <w:r w:rsidR="00B7609F">
              <w:rPr>
                <w:b/>
                <w:szCs w:val="24"/>
                <w:lang w:val="cs-CZ"/>
              </w:rPr>
              <w:t>3</w:t>
            </w:r>
          </w:p>
        </w:tc>
      </w:tr>
    </w:tbl>
    <w:p w14:paraId="028481A7" w14:textId="77777777" w:rsidR="00C901C1" w:rsidRPr="00EE52CE" w:rsidRDefault="00EE52CE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  <w:r>
        <w:rPr>
          <w:spacing w:val="60"/>
          <w:lang w:val="cs-CZ"/>
        </w:rPr>
        <w:tab/>
      </w:r>
    </w:p>
    <w:p w14:paraId="5C25ECAA" w14:textId="72F4C266" w:rsidR="00EF6B63" w:rsidRDefault="00EF6B63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14:paraId="32D2A882" w14:textId="77777777" w:rsidR="00B7609F" w:rsidRPr="001C3555" w:rsidRDefault="00B7609F" w:rsidP="00D51ABF">
      <w:pPr>
        <w:autoSpaceDE w:val="0"/>
        <w:autoSpaceDN w:val="0"/>
        <w:adjustRightInd w:val="0"/>
        <w:jc w:val="center"/>
        <w:rPr>
          <w:spacing w:val="60"/>
          <w:lang w:val="cs-CZ"/>
        </w:rPr>
      </w:pPr>
    </w:p>
    <w:p w14:paraId="6AC9B322" w14:textId="5C983574" w:rsidR="00EF6B63" w:rsidRDefault="00A27236" w:rsidP="00EF6B63">
      <w:pPr>
        <w:rPr>
          <w:spacing w:val="60"/>
          <w:lang w:val="cs-CZ"/>
        </w:rPr>
      </w:pPr>
      <w:r>
        <w:rPr>
          <w:spacing w:val="60"/>
          <w:lang w:val="cs-CZ"/>
        </w:rPr>
        <w:t>Výbor pro Evropskou unii</w:t>
      </w:r>
    </w:p>
    <w:p w14:paraId="56477A6E" w14:textId="77777777" w:rsidR="00EF6B63" w:rsidRDefault="00EF6B63" w:rsidP="00EF6B63">
      <w:pPr>
        <w:spacing w:after="120"/>
        <w:rPr>
          <w:spacing w:val="60"/>
          <w:lang w:val="cs-CZ"/>
        </w:rPr>
      </w:pPr>
    </w:p>
    <w:p w14:paraId="7DE506C0" w14:textId="77777777" w:rsidR="008E382C" w:rsidRPr="001C3555" w:rsidRDefault="00483B6C" w:rsidP="00EF6B63">
      <w:pPr>
        <w:tabs>
          <w:tab w:val="left" w:pos="851"/>
        </w:tabs>
        <w:spacing w:after="120"/>
        <w:rPr>
          <w:b/>
          <w:bCs/>
          <w:lang w:val="cs-CZ"/>
        </w:rPr>
      </w:pPr>
      <w:r>
        <w:rPr>
          <w:b/>
          <w:bCs/>
          <w:spacing w:val="20"/>
          <w:lang w:val="cs-CZ"/>
        </w:rPr>
        <w:t xml:space="preserve"> </w:t>
      </w:r>
      <w:r w:rsidR="008E382C" w:rsidRPr="00483B6C">
        <w:rPr>
          <w:b/>
          <w:bCs/>
          <w:spacing w:val="20"/>
          <w:lang w:val="cs-CZ"/>
        </w:rPr>
        <w:t>I.</w:t>
      </w:r>
      <w:r w:rsidR="008E382C" w:rsidRPr="001C3555">
        <w:rPr>
          <w:b/>
          <w:bCs/>
          <w:spacing w:val="100"/>
          <w:lang w:val="cs-CZ"/>
        </w:rPr>
        <w:tab/>
        <w:t>schvaluje</w:t>
      </w:r>
    </w:p>
    <w:p w14:paraId="5640F18E" w14:textId="12CB0D98" w:rsidR="008E382C" w:rsidRPr="002E1C9F" w:rsidRDefault="00336FEC" w:rsidP="00EF6B63">
      <w:pPr>
        <w:tabs>
          <w:tab w:val="left" w:pos="540"/>
        </w:tabs>
        <w:ind w:left="851"/>
        <w:rPr>
          <w:lang w:val="cs-CZ"/>
        </w:rPr>
      </w:pPr>
      <w:r w:rsidRPr="00B3449C">
        <w:rPr>
          <w:szCs w:val="24"/>
          <w:lang w:val="cs-CZ"/>
        </w:rPr>
        <w:t>Zprávu o realizaci Národního progr</w:t>
      </w:r>
      <w:r>
        <w:rPr>
          <w:szCs w:val="24"/>
          <w:lang w:val="cs-CZ"/>
        </w:rPr>
        <w:t>amu reforem České republiky 202</w:t>
      </w:r>
      <w:r w:rsidR="00B7609F">
        <w:rPr>
          <w:szCs w:val="24"/>
          <w:lang w:val="cs-CZ"/>
        </w:rPr>
        <w:t>3</w:t>
      </w:r>
      <w:r w:rsidRPr="00B3449C">
        <w:rPr>
          <w:szCs w:val="24"/>
          <w:lang w:val="cs-CZ"/>
        </w:rPr>
        <w:t xml:space="preserve"> obsaženou v části III materiálu</w:t>
      </w:r>
      <w:r w:rsidR="008E382C" w:rsidRPr="002E1C9F">
        <w:rPr>
          <w:lang w:val="cs-CZ"/>
        </w:rPr>
        <w:t>;</w:t>
      </w:r>
    </w:p>
    <w:p w14:paraId="147FAD87" w14:textId="77777777" w:rsidR="008E382C" w:rsidRDefault="008E382C" w:rsidP="00EF6B63">
      <w:pPr>
        <w:tabs>
          <w:tab w:val="left" w:pos="540"/>
        </w:tabs>
        <w:ind w:left="567"/>
        <w:rPr>
          <w:lang w:val="cs-CZ"/>
        </w:rPr>
      </w:pPr>
    </w:p>
    <w:p w14:paraId="0130DED3" w14:textId="77777777" w:rsidR="008E382C" w:rsidRPr="0059492F" w:rsidRDefault="008E382C" w:rsidP="00EF6B63">
      <w:pPr>
        <w:tabs>
          <w:tab w:val="left" w:pos="851"/>
        </w:tabs>
        <w:spacing w:after="120"/>
        <w:rPr>
          <w:b/>
          <w:bCs/>
          <w:szCs w:val="24"/>
          <w:lang w:val="cs-CZ"/>
        </w:rPr>
      </w:pPr>
      <w:r w:rsidRPr="00483B6C">
        <w:rPr>
          <w:b/>
          <w:bCs/>
          <w:spacing w:val="20"/>
          <w:lang w:val="cs-CZ"/>
        </w:rPr>
        <w:t>II.</w:t>
      </w:r>
      <w:r>
        <w:rPr>
          <w:b/>
          <w:bCs/>
          <w:spacing w:val="100"/>
          <w:lang w:val="cs-CZ"/>
        </w:rPr>
        <w:tab/>
        <w:t>ukládá</w:t>
      </w:r>
    </w:p>
    <w:p w14:paraId="4AE102C4" w14:textId="17BA2184" w:rsidR="008E382C" w:rsidRPr="00C901C1" w:rsidRDefault="00336FEC" w:rsidP="00EF6B63">
      <w:pPr>
        <w:overflowPunct w:val="0"/>
        <w:autoSpaceDE w:val="0"/>
        <w:autoSpaceDN w:val="0"/>
        <w:adjustRightInd w:val="0"/>
        <w:ind w:left="851"/>
        <w:rPr>
          <w:szCs w:val="24"/>
          <w:lang w:val="cs-CZ"/>
        </w:rPr>
      </w:pPr>
      <w:r>
        <w:rPr>
          <w:szCs w:val="24"/>
          <w:lang w:val="cs-CZ"/>
        </w:rPr>
        <w:t>p</w:t>
      </w:r>
      <w:r w:rsidRPr="00FA4C8E">
        <w:rPr>
          <w:szCs w:val="24"/>
          <w:lang w:val="cs-CZ"/>
        </w:rPr>
        <w:t>ředsedovi vlády předložit bez zbytečného odkladu Zprávu o realizaci Národního progr</w:t>
      </w:r>
      <w:r>
        <w:rPr>
          <w:szCs w:val="24"/>
          <w:lang w:val="cs-CZ"/>
        </w:rPr>
        <w:t>amu reforem České republiky 202</w:t>
      </w:r>
      <w:r w:rsidR="00B7609F">
        <w:rPr>
          <w:szCs w:val="24"/>
          <w:lang w:val="cs-CZ"/>
        </w:rPr>
        <w:t>3</w:t>
      </w:r>
      <w:r w:rsidRPr="00FA4C8E">
        <w:rPr>
          <w:szCs w:val="24"/>
          <w:lang w:val="cs-CZ"/>
        </w:rPr>
        <w:t xml:space="preserve"> obsaženou v části III materiálu Evropské komisi</w:t>
      </w:r>
      <w:r w:rsidR="008E382C">
        <w:rPr>
          <w:lang w:val="cs-CZ"/>
        </w:rPr>
        <w:t>.</w:t>
      </w:r>
    </w:p>
    <w:p w14:paraId="285583B9" w14:textId="77777777" w:rsidR="00DB7CDB" w:rsidRDefault="00DB7CDB" w:rsidP="00EF6B63">
      <w:pPr>
        <w:tabs>
          <w:tab w:val="left" w:pos="540"/>
        </w:tabs>
        <w:rPr>
          <w:u w:val="single"/>
          <w:lang w:val="cs-CZ"/>
        </w:rPr>
      </w:pPr>
    </w:p>
    <w:p w14:paraId="73AB253F" w14:textId="77777777" w:rsidR="00DB7CDB" w:rsidRDefault="00DB7CDB" w:rsidP="00EF6B63">
      <w:pPr>
        <w:tabs>
          <w:tab w:val="left" w:pos="540"/>
        </w:tabs>
        <w:rPr>
          <w:u w:val="single"/>
          <w:lang w:val="cs-CZ"/>
        </w:rPr>
      </w:pPr>
    </w:p>
    <w:p w14:paraId="07C0E850" w14:textId="5AA47A4D" w:rsidR="008E382C" w:rsidRDefault="008E382C" w:rsidP="00EF6B63">
      <w:pPr>
        <w:tabs>
          <w:tab w:val="left" w:pos="540"/>
        </w:tabs>
        <w:spacing w:before="120" w:after="120"/>
        <w:rPr>
          <w:u w:val="single"/>
          <w:lang w:val="cs-CZ"/>
        </w:rPr>
      </w:pPr>
      <w:r>
        <w:rPr>
          <w:u w:val="single"/>
          <w:lang w:val="cs-CZ"/>
        </w:rPr>
        <w:t>Provede</w:t>
      </w:r>
    </w:p>
    <w:p w14:paraId="0E9CF372" w14:textId="77777777" w:rsidR="008E382C" w:rsidRDefault="008E382C" w:rsidP="00EF6B63">
      <w:pPr>
        <w:tabs>
          <w:tab w:val="left" w:pos="540"/>
        </w:tabs>
        <w:rPr>
          <w:lang w:val="cs-CZ"/>
        </w:rPr>
      </w:pPr>
      <w:r>
        <w:rPr>
          <w:lang w:val="cs-CZ"/>
        </w:rPr>
        <w:t>předseda vlády</w:t>
      </w:r>
    </w:p>
    <w:p w14:paraId="6B7123A3" w14:textId="533916D4" w:rsidR="003E0B1B" w:rsidRDefault="003E0B1B">
      <w:pPr>
        <w:tabs>
          <w:tab w:val="left" w:pos="540"/>
        </w:tabs>
        <w:spacing w:before="120" w:after="120"/>
        <w:rPr>
          <w:lang w:val="cs-CZ"/>
        </w:rPr>
      </w:pPr>
    </w:p>
    <w:p w14:paraId="502D936A" w14:textId="7F7D1F86" w:rsidR="001D37BC" w:rsidRDefault="001D37BC">
      <w:pPr>
        <w:tabs>
          <w:tab w:val="left" w:pos="540"/>
        </w:tabs>
        <w:spacing w:before="120" w:after="120"/>
        <w:rPr>
          <w:lang w:val="cs-CZ"/>
        </w:rPr>
      </w:pPr>
    </w:p>
    <w:p w14:paraId="7E2F4599" w14:textId="768DEA67" w:rsidR="001D37BC" w:rsidRDefault="001D37BC">
      <w:pPr>
        <w:tabs>
          <w:tab w:val="left" w:pos="540"/>
        </w:tabs>
        <w:spacing w:before="120" w:after="120"/>
        <w:rPr>
          <w:lang w:val="cs-CZ"/>
        </w:rPr>
      </w:pPr>
    </w:p>
    <w:p w14:paraId="3D6659F2" w14:textId="1A955B61" w:rsidR="001D37BC" w:rsidRDefault="001D37BC">
      <w:pPr>
        <w:tabs>
          <w:tab w:val="left" w:pos="540"/>
        </w:tabs>
        <w:spacing w:before="120" w:after="120"/>
        <w:rPr>
          <w:lang w:val="cs-CZ"/>
        </w:rPr>
      </w:pPr>
    </w:p>
    <w:tbl>
      <w:tblPr>
        <w:tblpPr w:leftFromText="141" w:rightFromText="141" w:vertAnchor="text" w:horzAnchor="margin" w:tblpXSpec="right" w:tblpY="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1D37BC" w:rsidRPr="0020750D" w14:paraId="38D0822F" w14:textId="77777777" w:rsidTr="006312AD">
        <w:trPr>
          <w:trHeight w:val="7"/>
        </w:trPr>
        <w:tc>
          <w:tcPr>
            <w:tcW w:w="3689" w:type="dxa"/>
            <w:vAlign w:val="bottom"/>
            <w:hideMark/>
          </w:tcPr>
          <w:p w14:paraId="08121587" w14:textId="77777777" w:rsidR="001D37BC" w:rsidRPr="0020750D" w:rsidRDefault="001D37BC" w:rsidP="006312AD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vlády</w:t>
            </w:r>
          </w:p>
        </w:tc>
      </w:tr>
      <w:tr w:rsidR="001D37BC" w:rsidRPr="0020750D" w14:paraId="6BCFCCC2" w14:textId="77777777" w:rsidTr="006312AD">
        <w:trPr>
          <w:trHeight w:val="7"/>
        </w:trPr>
        <w:tc>
          <w:tcPr>
            <w:tcW w:w="3689" w:type="dxa"/>
            <w:vAlign w:val="bottom"/>
            <w:hideMark/>
          </w:tcPr>
          <w:p w14:paraId="321F0A02" w14:textId="369A5501" w:rsidR="001D37BC" w:rsidRPr="0020750D" w:rsidRDefault="001D37BC" w:rsidP="006312AD">
            <w:pPr>
              <w:jc w:val="center"/>
              <w:rPr>
                <w:bCs/>
                <w:szCs w:val="24"/>
              </w:rPr>
            </w:pPr>
            <w:r w:rsidRPr="00D23010">
              <w:t>prof. PhDr. Petr Fiala, Ph.D., LL.M</w:t>
            </w:r>
            <w:r w:rsidR="00703D44">
              <w:t>.</w:t>
            </w:r>
            <w:bookmarkStart w:id="0" w:name="_GoBack"/>
            <w:bookmarkEnd w:id="0"/>
          </w:p>
        </w:tc>
      </w:tr>
    </w:tbl>
    <w:p w14:paraId="6EDF5022" w14:textId="77777777" w:rsidR="001D37BC" w:rsidRDefault="001D37BC">
      <w:pPr>
        <w:tabs>
          <w:tab w:val="left" w:pos="540"/>
        </w:tabs>
        <w:spacing w:before="120" w:after="120"/>
        <w:rPr>
          <w:lang w:val="cs-CZ"/>
        </w:rPr>
      </w:pPr>
    </w:p>
    <w:sectPr w:rsidR="001D37BC">
      <w:pgSz w:w="11906" w:h="16838"/>
      <w:pgMar w:top="107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3430" w14:textId="77777777" w:rsidR="003A4048" w:rsidRDefault="003A4048">
      <w:r>
        <w:separator/>
      </w:r>
    </w:p>
  </w:endnote>
  <w:endnote w:type="continuationSeparator" w:id="0">
    <w:p w14:paraId="550D80A2" w14:textId="77777777" w:rsidR="003A4048" w:rsidRDefault="003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C39D" w14:textId="77777777" w:rsidR="003A4048" w:rsidRDefault="003A4048">
      <w:r>
        <w:separator/>
      </w:r>
    </w:p>
  </w:footnote>
  <w:footnote w:type="continuationSeparator" w:id="0">
    <w:p w14:paraId="25279D46" w14:textId="77777777" w:rsidR="003A4048" w:rsidRDefault="003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FF0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FCA0E8F"/>
    <w:multiLevelType w:val="multilevel"/>
    <w:tmpl w:val="35A8B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7"/>
        </w:tabs>
        <w:ind w:left="126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64"/>
        </w:tabs>
        <w:ind w:left="161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" w15:restartNumberingAfterBreak="0">
    <w:nsid w:val="35373EDA"/>
    <w:multiLevelType w:val="multilevel"/>
    <w:tmpl w:val="52A4CF9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077" w:hanging="113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C9854FB"/>
    <w:multiLevelType w:val="hybridMultilevel"/>
    <w:tmpl w:val="DE2CD102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13704B"/>
    <w:multiLevelType w:val="hybridMultilevel"/>
    <w:tmpl w:val="947E4476"/>
    <w:lvl w:ilvl="0" w:tplc="BFA496E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FD5672B"/>
    <w:multiLevelType w:val="hybridMultilevel"/>
    <w:tmpl w:val="2F4A9458"/>
    <w:lvl w:ilvl="0" w:tplc="025E4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E4DAE"/>
    <w:multiLevelType w:val="hybridMultilevel"/>
    <w:tmpl w:val="305CBD90"/>
    <w:lvl w:ilvl="0" w:tplc="48B6EBF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CAE245F"/>
    <w:multiLevelType w:val="hybridMultilevel"/>
    <w:tmpl w:val="34B8DB12"/>
    <w:lvl w:ilvl="0" w:tplc="BFA496E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1C13EDF"/>
    <w:multiLevelType w:val="hybridMultilevel"/>
    <w:tmpl w:val="3E40A5BC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80669"/>
    <w:multiLevelType w:val="hybridMultilevel"/>
    <w:tmpl w:val="0E50790A"/>
    <w:lvl w:ilvl="0" w:tplc="16F2B77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8F"/>
    <w:rsid w:val="00006C58"/>
    <w:rsid w:val="00020871"/>
    <w:rsid w:val="00024916"/>
    <w:rsid w:val="000508E4"/>
    <w:rsid w:val="00052994"/>
    <w:rsid w:val="00097DBF"/>
    <w:rsid w:val="000B14D4"/>
    <w:rsid w:val="000B4F08"/>
    <w:rsid w:val="000C5676"/>
    <w:rsid w:val="000D47CB"/>
    <w:rsid w:val="000D67D0"/>
    <w:rsid w:val="001023AA"/>
    <w:rsid w:val="00115E2D"/>
    <w:rsid w:val="00116371"/>
    <w:rsid w:val="00137463"/>
    <w:rsid w:val="00154B72"/>
    <w:rsid w:val="00156889"/>
    <w:rsid w:val="00156E60"/>
    <w:rsid w:val="00166394"/>
    <w:rsid w:val="001753DB"/>
    <w:rsid w:val="0018508C"/>
    <w:rsid w:val="001852B0"/>
    <w:rsid w:val="001873FD"/>
    <w:rsid w:val="00197E47"/>
    <w:rsid w:val="001A0EEC"/>
    <w:rsid w:val="001C3555"/>
    <w:rsid w:val="001C425B"/>
    <w:rsid w:val="001D37BC"/>
    <w:rsid w:val="001E144F"/>
    <w:rsid w:val="001E25EE"/>
    <w:rsid w:val="001E57BE"/>
    <w:rsid w:val="0020188B"/>
    <w:rsid w:val="00205990"/>
    <w:rsid w:val="002142F7"/>
    <w:rsid w:val="00235147"/>
    <w:rsid w:val="00256FB8"/>
    <w:rsid w:val="002649CC"/>
    <w:rsid w:val="00280BB1"/>
    <w:rsid w:val="00284E66"/>
    <w:rsid w:val="00291CE1"/>
    <w:rsid w:val="00296527"/>
    <w:rsid w:val="0029680F"/>
    <w:rsid w:val="002B78D9"/>
    <w:rsid w:val="002C6CF5"/>
    <w:rsid w:val="002D50E4"/>
    <w:rsid w:val="002E1C9F"/>
    <w:rsid w:val="002E331B"/>
    <w:rsid w:val="002E42FA"/>
    <w:rsid w:val="002E48F2"/>
    <w:rsid w:val="002E6C44"/>
    <w:rsid w:val="002F27BE"/>
    <w:rsid w:val="003020C6"/>
    <w:rsid w:val="00302C79"/>
    <w:rsid w:val="003254B7"/>
    <w:rsid w:val="00332F2A"/>
    <w:rsid w:val="00336FEC"/>
    <w:rsid w:val="00344C48"/>
    <w:rsid w:val="00347BCF"/>
    <w:rsid w:val="00361EAF"/>
    <w:rsid w:val="003718B3"/>
    <w:rsid w:val="003739DE"/>
    <w:rsid w:val="00373A7C"/>
    <w:rsid w:val="00380881"/>
    <w:rsid w:val="00380E2C"/>
    <w:rsid w:val="0039418B"/>
    <w:rsid w:val="003A4048"/>
    <w:rsid w:val="003C0D66"/>
    <w:rsid w:val="003C10BA"/>
    <w:rsid w:val="003C2714"/>
    <w:rsid w:val="003C452E"/>
    <w:rsid w:val="003D585B"/>
    <w:rsid w:val="003E0310"/>
    <w:rsid w:val="003E0B1B"/>
    <w:rsid w:val="003F0FD8"/>
    <w:rsid w:val="00404AC9"/>
    <w:rsid w:val="004100A4"/>
    <w:rsid w:val="00420792"/>
    <w:rsid w:val="00425328"/>
    <w:rsid w:val="00435065"/>
    <w:rsid w:val="00444030"/>
    <w:rsid w:val="00460CC7"/>
    <w:rsid w:val="00462012"/>
    <w:rsid w:val="00474461"/>
    <w:rsid w:val="00483B6C"/>
    <w:rsid w:val="0048596D"/>
    <w:rsid w:val="00486415"/>
    <w:rsid w:val="0049054C"/>
    <w:rsid w:val="004A0757"/>
    <w:rsid w:val="004A1D85"/>
    <w:rsid w:val="004A33F6"/>
    <w:rsid w:val="004A7735"/>
    <w:rsid w:val="004D52E4"/>
    <w:rsid w:val="004D6EEB"/>
    <w:rsid w:val="00510D16"/>
    <w:rsid w:val="005138EC"/>
    <w:rsid w:val="00515B0F"/>
    <w:rsid w:val="00523F08"/>
    <w:rsid w:val="005627FB"/>
    <w:rsid w:val="00570FC8"/>
    <w:rsid w:val="005739BA"/>
    <w:rsid w:val="00574156"/>
    <w:rsid w:val="00576821"/>
    <w:rsid w:val="00590F40"/>
    <w:rsid w:val="0059492F"/>
    <w:rsid w:val="005C115B"/>
    <w:rsid w:val="005D3495"/>
    <w:rsid w:val="005D76E0"/>
    <w:rsid w:val="005F234D"/>
    <w:rsid w:val="0060764E"/>
    <w:rsid w:val="00616D53"/>
    <w:rsid w:val="00630E1E"/>
    <w:rsid w:val="00641C4B"/>
    <w:rsid w:val="0066355E"/>
    <w:rsid w:val="00667280"/>
    <w:rsid w:val="006C7828"/>
    <w:rsid w:val="006E4285"/>
    <w:rsid w:val="006E4BE5"/>
    <w:rsid w:val="00700732"/>
    <w:rsid w:val="00703D44"/>
    <w:rsid w:val="0071652A"/>
    <w:rsid w:val="00740228"/>
    <w:rsid w:val="00762383"/>
    <w:rsid w:val="00767E9D"/>
    <w:rsid w:val="00775A8C"/>
    <w:rsid w:val="00776DF1"/>
    <w:rsid w:val="0077732A"/>
    <w:rsid w:val="00793087"/>
    <w:rsid w:val="007979DB"/>
    <w:rsid w:val="007A0EB6"/>
    <w:rsid w:val="007D1A8F"/>
    <w:rsid w:val="007D6DD9"/>
    <w:rsid w:val="007F6278"/>
    <w:rsid w:val="008000E5"/>
    <w:rsid w:val="00806847"/>
    <w:rsid w:val="00825AE5"/>
    <w:rsid w:val="00826B6E"/>
    <w:rsid w:val="0084778F"/>
    <w:rsid w:val="00855DEE"/>
    <w:rsid w:val="00857680"/>
    <w:rsid w:val="008654BF"/>
    <w:rsid w:val="008B22C3"/>
    <w:rsid w:val="008C3D2D"/>
    <w:rsid w:val="008C49A8"/>
    <w:rsid w:val="008D6CE5"/>
    <w:rsid w:val="008E19A2"/>
    <w:rsid w:val="008E382C"/>
    <w:rsid w:val="00900F43"/>
    <w:rsid w:val="0090359C"/>
    <w:rsid w:val="0091183C"/>
    <w:rsid w:val="009203F6"/>
    <w:rsid w:val="00920449"/>
    <w:rsid w:val="009326B2"/>
    <w:rsid w:val="00936B89"/>
    <w:rsid w:val="00941C63"/>
    <w:rsid w:val="00951230"/>
    <w:rsid w:val="0096533C"/>
    <w:rsid w:val="00966FB7"/>
    <w:rsid w:val="0098010B"/>
    <w:rsid w:val="009818A3"/>
    <w:rsid w:val="009A3F67"/>
    <w:rsid w:val="009E04DC"/>
    <w:rsid w:val="009E69D1"/>
    <w:rsid w:val="00A221FF"/>
    <w:rsid w:val="00A23168"/>
    <w:rsid w:val="00A27236"/>
    <w:rsid w:val="00A46E7F"/>
    <w:rsid w:val="00A61734"/>
    <w:rsid w:val="00A766AD"/>
    <w:rsid w:val="00A83973"/>
    <w:rsid w:val="00A93F0A"/>
    <w:rsid w:val="00AA08A2"/>
    <w:rsid w:val="00AC1885"/>
    <w:rsid w:val="00AE1695"/>
    <w:rsid w:val="00AF1749"/>
    <w:rsid w:val="00AF6093"/>
    <w:rsid w:val="00B218DF"/>
    <w:rsid w:val="00B26A18"/>
    <w:rsid w:val="00B62DC0"/>
    <w:rsid w:val="00B7609F"/>
    <w:rsid w:val="00B81476"/>
    <w:rsid w:val="00B86A28"/>
    <w:rsid w:val="00B87619"/>
    <w:rsid w:val="00BC2C9B"/>
    <w:rsid w:val="00BC2CBE"/>
    <w:rsid w:val="00BD6F52"/>
    <w:rsid w:val="00BF0A04"/>
    <w:rsid w:val="00BF4DCA"/>
    <w:rsid w:val="00C03448"/>
    <w:rsid w:val="00C21E0B"/>
    <w:rsid w:val="00C46FE3"/>
    <w:rsid w:val="00C64B71"/>
    <w:rsid w:val="00C7568A"/>
    <w:rsid w:val="00C901C1"/>
    <w:rsid w:val="00C909FB"/>
    <w:rsid w:val="00CB2A24"/>
    <w:rsid w:val="00CC1A00"/>
    <w:rsid w:val="00CC3151"/>
    <w:rsid w:val="00CD5B05"/>
    <w:rsid w:val="00CD6551"/>
    <w:rsid w:val="00CE15EF"/>
    <w:rsid w:val="00D004C5"/>
    <w:rsid w:val="00D1013A"/>
    <w:rsid w:val="00D45EB8"/>
    <w:rsid w:val="00D51ABF"/>
    <w:rsid w:val="00D555D5"/>
    <w:rsid w:val="00D56E0C"/>
    <w:rsid w:val="00D87682"/>
    <w:rsid w:val="00D97EF7"/>
    <w:rsid w:val="00DA0A5F"/>
    <w:rsid w:val="00DA727B"/>
    <w:rsid w:val="00DB7CDB"/>
    <w:rsid w:val="00E206AC"/>
    <w:rsid w:val="00E22C91"/>
    <w:rsid w:val="00E559F4"/>
    <w:rsid w:val="00E70BE2"/>
    <w:rsid w:val="00E73520"/>
    <w:rsid w:val="00E735B8"/>
    <w:rsid w:val="00E73D8F"/>
    <w:rsid w:val="00E850D4"/>
    <w:rsid w:val="00E94A2B"/>
    <w:rsid w:val="00E95315"/>
    <w:rsid w:val="00EA2D92"/>
    <w:rsid w:val="00EB3FDB"/>
    <w:rsid w:val="00EE52CE"/>
    <w:rsid w:val="00EF340F"/>
    <w:rsid w:val="00EF3502"/>
    <w:rsid w:val="00EF6B63"/>
    <w:rsid w:val="00F00280"/>
    <w:rsid w:val="00F00D19"/>
    <w:rsid w:val="00F0183C"/>
    <w:rsid w:val="00F0209B"/>
    <w:rsid w:val="00F04561"/>
    <w:rsid w:val="00F05472"/>
    <w:rsid w:val="00F05F21"/>
    <w:rsid w:val="00F327AC"/>
    <w:rsid w:val="00F35FDF"/>
    <w:rsid w:val="00F56AE2"/>
    <w:rsid w:val="00F7249F"/>
    <w:rsid w:val="00F72D5C"/>
    <w:rsid w:val="00F93FAE"/>
    <w:rsid w:val="00FE34A1"/>
    <w:rsid w:val="00FF55E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889BE"/>
  <w15:docId w15:val="{C196B710-08F1-4790-9D5F-C7465A8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spacing w:before="360" w:after="360"/>
      <w:jc w:val="center"/>
      <w:outlineLvl w:val="0"/>
    </w:pPr>
    <w:rPr>
      <w:b/>
      <w:spacing w:val="200"/>
      <w:sz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  <w:rsid w:val="003E0B1B"/>
    <w:pPr>
      <w:ind w:left="720" w:hanging="720"/>
    </w:pPr>
    <w:rPr>
      <w:rFonts w:eastAsia="SimSun"/>
      <w:color w:val="000000"/>
      <w:szCs w:val="24"/>
      <w:lang w:val="cs-CZ" w:eastAsia="zh-CN"/>
    </w:rPr>
  </w:style>
  <w:style w:type="paragraph" w:customStyle="1" w:styleId="CharCharZchnZchn">
    <w:name w:val="Char Char Zchn Zchn"/>
    <w:basedOn w:val="Normln"/>
    <w:rsid w:val="00700732"/>
    <w:pPr>
      <w:suppressAutoHyphens/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n"/>
    <w:rsid w:val="00B86A28"/>
    <w:pPr>
      <w:widowControl w:val="0"/>
      <w:suppressAutoHyphens/>
      <w:adjustRightInd w:val="0"/>
      <w:spacing w:after="160" w:line="240" w:lineRule="exact"/>
      <w:textAlignment w:val="baseline"/>
    </w:pPr>
    <w:rPr>
      <w:rFonts w:ascii="Tahoma" w:hAnsi="Tahoma"/>
      <w:sz w:val="20"/>
      <w:lang w:val="en-US" w:eastAsia="en-US"/>
    </w:rPr>
  </w:style>
  <w:style w:type="paragraph" w:styleId="Zhlav">
    <w:name w:val="header"/>
    <w:basedOn w:val="Normln"/>
    <w:rsid w:val="00A93F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3F0A"/>
    <w:pPr>
      <w:tabs>
        <w:tab w:val="center" w:pos="4536"/>
        <w:tab w:val="right" w:pos="9072"/>
      </w:tabs>
    </w:pPr>
  </w:style>
  <w:style w:type="paragraph" w:customStyle="1" w:styleId="ZZZEssTer12">
    <w:name w:val="ZZZEssTer12"/>
    <w:basedOn w:val="Normln"/>
    <w:link w:val="ZZZEssTer12Char"/>
    <w:rsid w:val="001A0EEC"/>
    <w:pPr>
      <w:jc w:val="left"/>
    </w:pPr>
    <w:rPr>
      <w:lang w:val="cs-CZ"/>
    </w:rPr>
  </w:style>
  <w:style w:type="paragraph" w:customStyle="1" w:styleId="ZZZEssTer12B">
    <w:name w:val="ZZZEssTer12B"/>
    <w:basedOn w:val="Normln"/>
    <w:link w:val="ZZZEssTer12BChar"/>
    <w:rsid w:val="001A0EEC"/>
    <w:pPr>
      <w:jc w:val="left"/>
    </w:pPr>
    <w:rPr>
      <w:b/>
      <w:lang w:val="cs-CZ"/>
    </w:rPr>
  </w:style>
  <w:style w:type="character" w:customStyle="1" w:styleId="ZZZEssTer12BChar">
    <w:name w:val="ZZZEssTer12B Char"/>
    <w:link w:val="ZZZEssTer12B"/>
    <w:rsid w:val="001A0EEC"/>
    <w:rPr>
      <w:b/>
      <w:sz w:val="24"/>
      <w:lang w:val="cs-CZ" w:eastAsia="cs-CZ" w:bidi="ar-SA"/>
    </w:rPr>
  </w:style>
  <w:style w:type="character" w:customStyle="1" w:styleId="ZZZEssTer12Char">
    <w:name w:val="ZZZEssTer12 Char"/>
    <w:link w:val="ZZZEssTer12"/>
    <w:rsid w:val="001A0EEC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F6093"/>
    <w:pPr>
      <w:ind w:left="720"/>
      <w:contextualSpacing/>
    </w:pPr>
  </w:style>
  <w:style w:type="paragraph" w:styleId="Revize">
    <w:name w:val="Revision"/>
    <w:hidden/>
    <w:uiPriority w:val="99"/>
    <w:semiHidden/>
    <w:rsid w:val="00E95315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ÚVČR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manda</dc:creator>
  <cp:lastModifiedBy>Semínová Zuzana</cp:lastModifiedBy>
  <cp:revision>6</cp:revision>
  <cp:lastPrinted>2023-12-19T09:16:00Z</cp:lastPrinted>
  <dcterms:created xsi:type="dcterms:W3CDTF">2023-11-21T13:46:00Z</dcterms:created>
  <dcterms:modified xsi:type="dcterms:W3CDTF">2023-12-19T09:16:00Z</dcterms:modified>
</cp:coreProperties>
</file>